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A" w:rsidRPr="001D6732" w:rsidRDefault="003F3CEA" w:rsidP="003F3CEA">
      <w:pPr>
        <w:jc w:val="center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УМОВИ ПРОВЕДЕННЯ</w:t>
      </w:r>
    </w:p>
    <w:p w:rsidR="003F3CEA" w:rsidRPr="001D6732" w:rsidRDefault="003F3CEA" w:rsidP="003F3CEA">
      <w:pPr>
        <w:jc w:val="center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обласни</w:t>
      </w:r>
      <w:r>
        <w:rPr>
          <w:b/>
          <w:sz w:val="24"/>
          <w:szCs w:val="24"/>
          <w:lang w:val="uk-UA"/>
        </w:rPr>
        <w:t xml:space="preserve">х змагань юних </w:t>
      </w:r>
      <w:proofErr w:type="spellStart"/>
      <w:r>
        <w:rPr>
          <w:b/>
          <w:sz w:val="24"/>
          <w:szCs w:val="24"/>
          <w:lang w:val="uk-UA"/>
        </w:rPr>
        <w:t>ракетомоделістів</w:t>
      </w:r>
      <w:proofErr w:type="spellEnd"/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1. Місце та час проведення змагань</w:t>
      </w:r>
    </w:p>
    <w:p w:rsidR="003F3CEA" w:rsidRPr="001D6732" w:rsidRDefault="003F3CEA" w:rsidP="003F3CEA">
      <w:p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ab/>
        <w:t>Про термін та місце проведення повідомляється в графіку проведення обласних масових заходів.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2. Мета та завдання</w:t>
      </w:r>
    </w:p>
    <w:p w:rsidR="003F3CEA" w:rsidRPr="001D6732" w:rsidRDefault="003F3CEA" w:rsidP="003F3CEA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організація змістовного дозвілля дітей,;</w:t>
      </w:r>
    </w:p>
    <w:p w:rsidR="003F3CEA" w:rsidRPr="001D6732" w:rsidRDefault="003F3CEA" w:rsidP="003F3CE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стимулювання творчого, інтелектуального, духовного, фізичного розвитку, зростання спортивно-технічної майстерності дітей, задоволення їх потреб в творчій самореалізації;</w:t>
      </w:r>
    </w:p>
    <w:p w:rsidR="003F3CEA" w:rsidRPr="001D6732" w:rsidRDefault="003F3CEA" w:rsidP="003F3CE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подальший розвиток, удосконалення, популяризація та пропаганда науково-технічної творчості </w:t>
      </w:r>
      <w:proofErr w:type="spellStart"/>
      <w:r w:rsidRPr="001D6732">
        <w:rPr>
          <w:sz w:val="24"/>
          <w:szCs w:val="24"/>
          <w:lang w:val="uk-UA"/>
        </w:rPr>
        <w:t>раке</w:t>
      </w:r>
      <w:r>
        <w:rPr>
          <w:sz w:val="24"/>
          <w:szCs w:val="24"/>
          <w:lang w:val="uk-UA"/>
        </w:rPr>
        <w:t>то</w:t>
      </w:r>
      <w:r w:rsidRPr="001D6732">
        <w:rPr>
          <w:sz w:val="24"/>
          <w:szCs w:val="24"/>
          <w:lang w:val="uk-UA"/>
        </w:rPr>
        <w:t>модельного</w:t>
      </w:r>
      <w:proofErr w:type="spellEnd"/>
      <w:r w:rsidRPr="001D6732">
        <w:rPr>
          <w:sz w:val="24"/>
          <w:szCs w:val="24"/>
          <w:lang w:val="uk-UA"/>
        </w:rPr>
        <w:t xml:space="preserve"> спорту;</w:t>
      </w:r>
    </w:p>
    <w:p w:rsidR="003F3CEA" w:rsidRPr="001D6732" w:rsidRDefault="003F3CEA" w:rsidP="003F3CE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збільшення мережі гуртків та залучення гуртківців до участі у шкільних, міських, районних, обласних змаганнях;</w:t>
      </w:r>
    </w:p>
    <w:p w:rsidR="003F3CEA" w:rsidRPr="001D6732" w:rsidRDefault="003F3CEA" w:rsidP="003F3CEA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підведення підсумків роботи гуртків </w:t>
      </w:r>
      <w:proofErr w:type="spellStart"/>
      <w:r w:rsidRPr="001D6732">
        <w:rPr>
          <w:sz w:val="24"/>
          <w:szCs w:val="24"/>
          <w:lang w:val="uk-UA"/>
        </w:rPr>
        <w:t>ракетомоделювання</w:t>
      </w:r>
      <w:proofErr w:type="spellEnd"/>
      <w:r w:rsidRPr="001D6732">
        <w:rPr>
          <w:sz w:val="24"/>
          <w:szCs w:val="24"/>
          <w:lang w:val="uk-UA"/>
        </w:rPr>
        <w:t xml:space="preserve"> та обмін досвідом роботи.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3. Програма змагань та учасники</w:t>
      </w:r>
    </w:p>
    <w:p w:rsidR="003F3CEA" w:rsidRPr="001D6732" w:rsidRDefault="003F3CEA" w:rsidP="003F3CEA">
      <w:p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ab/>
        <w:t>Програмою змагань передбачається:</w:t>
      </w:r>
    </w:p>
    <w:p w:rsidR="003F3CEA" w:rsidRPr="001D6732" w:rsidRDefault="003F3CEA" w:rsidP="003F3CEA">
      <w:pPr>
        <w:ind w:left="300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особисто-командна першість з категорій моделей ракет</w:t>
      </w:r>
      <w:r w:rsidRPr="001D6732">
        <w:rPr>
          <w:sz w:val="24"/>
          <w:szCs w:val="24"/>
        </w:rPr>
        <w:t>:</w:t>
      </w:r>
    </w:p>
    <w:p w:rsidR="003F3CEA" w:rsidRPr="001D6732" w:rsidRDefault="003F3CEA" w:rsidP="003F3CEA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на тривал</w:t>
      </w:r>
      <w:r>
        <w:rPr>
          <w:sz w:val="24"/>
          <w:szCs w:val="24"/>
          <w:lang w:val="uk-UA"/>
        </w:rPr>
        <w:t xml:space="preserve">ість польоту на стрічці - клас </w:t>
      </w:r>
      <w:r w:rsidRPr="001D6732">
        <w:rPr>
          <w:sz w:val="24"/>
          <w:szCs w:val="24"/>
          <w:lang w:val="uk-UA"/>
        </w:rPr>
        <w:t>S-6</w:t>
      </w:r>
      <w:r>
        <w:rPr>
          <w:sz w:val="24"/>
          <w:szCs w:val="24"/>
          <w:lang w:val="uk-UA"/>
        </w:rPr>
        <w:t>-</w:t>
      </w:r>
      <w:r w:rsidRPr="001D6732">
        <w:rPr>
          <w:sz w:val="24"/>
          <w:szCs w:val="24"/>
          <w:lang w:val="uk-UA"/>
        </w:rPr>
        <w:t>А;</w:t>
      </w:r>
    </w:p>
    <w:p w:rsidR="003F3CEA" w:rsidRPr="001D6732" w:rsidRDefault="003F3CEA" w:rsidP="003F3CEA">
      <w:pPr>
        <w:numPr>
          <w:ilvl w:val="0"/>
          <w:numId w:val="3"/>
        </w:numPr>
        <w:jc w:val="both"/>
        <w:rPr>
          <w:sz w:val="24"/>
          <w:szCs w:val="24"/>
        </w:rPr>
      </w:pPr>
      <w:r w:rsidRPr="001D6732">
        <w:rPr>
          <w:sz w:val="24"/>
          <w:szCs w:val="24"/>
          <w:lang w:val="uk-UA"/>
        </w:rPr>
        <w:t>на тривалість польоту на парашуті – клас Салют-А;</w:t>
      </w:r>
    </w:p>
    <w:p w:rsidR="003F3CEA" w:rsidRPr="001D6732" w:rsidRDefault="003F3CEA" w:rsidP="003F3CEA">
      <w:pPr>
        <w:numPr>
          <w:ilvl w:val="0"/>
          <w:numId w:val="3"/>
        </w:numPr>
        <w:jc w:val="both"/>
        <w:rPr>
          <w:sz w:val="24"/>
          <w:szCs w:val="24"/>
        </w:rPr>
      </w:pPr>
      <w:r w:rsidRPr="001D6732">
        <w:rPr>
          <w:sz w:val="24"/>
          <w:szCs w:val="24"/>
          <w:lang w:val="uk-UA"/>
        </w:rPr>
        <w:t>на тривалість польоту на стрічці – клас Планета-В;</w:t>
      </w:r>
    </w:p>
    <w:p w:rsidR="003F3CEA" w:rsidRPr="00AB7D17" w:rsidRDefault="003F3CEA" w:rsidP="003F3CEA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1D6732">
        <w:rPr>
          <w:sz w:val="24"/>
          <w:szCs w:val="24"/>
          <w:lang w:val="uk-UA"/>
        </w:rPr>
        <w:t>модель-напівкопія</w:t>
      </w:r>
      <w:proofErr w:type="spellEnd"/>
      <w:r w:rsidRPr="001D6732">
        <w:rPr>
          <w:sz w:val="24"/>
          <w:szCs w:val="24"/>
          <w:lang w:val="uk-UA"/>
        </w:rPr>
        <w:t xml:space="preserve"> на реалізм пол</w:t>
      </w:r>
      <w:r>
        <w:rPr>
          <w:sz w:val="24"/>
          <w:szCs w:val="24"/>
          <w:lang w:val="uk-UA"/>
        </w:rPr>
        <w:t>ьоту;</w:t>
      </w:r>
    </w:p>
    <w:p w:rsidR="003F3CEA" w:rsidRPr="001D6732" w:rsidRDefault="003F3CEA" w:rsidP="003F3CE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шоу </w:t>
      </w:r>
      <w:proofErr w:type="spellStart"/>
      <w:r>
        <w:rPr>
          <w:sz w:val="24"/>
          <w:szCs w:val="24"/>
        </w:rPr>
        <w:t>модел</w:t>
      </w:r>
      <w:proofErr w:type="spellEnd"/>
      <w:r>
        <w:rPr>
          <w:sz w:val="24"/>
          <w:szCs w:val="24"/>
          <w:lang w:val="uk-UA"/>
        </w:rPr>
        <w:t>і.</w:t>
      </w:r>
    </w:p>
    <w:p w:rsidR="003F3CEA" w:rsidRPr="001D6732" w:rsidRDefault="003F3CEA" w:rsidP="003F3CEA">
      <w:pPr>
        <w:ind w:left="360"/>
        <w:jc w:val="both"/>
        <w:rPr>
          <w:sz w:val="24"/>
          <w:szCs w:val="24"/>
        </w:rPr>
      </w:pPr>
      <w:r w:rsidRPr="001D6732">
        <w:rPr>
          <w:sz w:val="24"/>
          <w:szCs w:val="24"/>
        </w:rPr>
        <w:tab/>
      </w:r>
      <w:r w:rsidRPr="001D6732">
        <w:rPr>
          <w:sz w:val="24"/>
          <w:szCs w:val="24"/>
          <w:lang w:val="uk-UA"/>
        </w:rPr>
        <w:t>Кількість учасників не обмежена, віком до 18 років на рік проведення змагань.</w:t>
      </w:r>
    </w:p>
    <w:p w:rsidR="003F3CEA" w:rsidRPr="001D6732" w:rsidRDefault="003F3CEA" w:rsidP="003F3CEA">
      <w:pPr>
        <w:ind w:left="360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</w:rPr>
        <w:tab/>
      </w:r>
      <w:r w:rsidRPr="001D6732">
        <w:rPr>
          <w:sz w:val="24"/>
          <w:szCs w:val="24"/>
          <w:lang w:val="uk-UA"/>
        </w:rPr>
        <w:t>Команду очолює тренер-керівник, який несе відповідальність за життя та здоров’я спортсменів.</w:t>
      </w:r>
    </w:p>
    <w:p w:rsidR="003F3CEA" w:rsidRPr="001D6732" w:rsidRDefault="003F3CEA" w:rsidP="003F3CEA">
      <w:pPr>
        <w:ind w:left="360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ab/>
        <w:t xml:space="preserve">Кожна команда повинна представити суддю-хронометриста з біноклем та секундоміром. Команда, яка не представила суддю-хронометриста, до змагань не допускається. </w:t>
      </w:r>
    </w:p>
    <w:p w:rsidR="003F3CEA" w:rsidRPr="001D6732" w:rsidRDefault="003F3CEA" w:rsidP="003F3CEA">
      <w:pPr>
        <w:tabs>
          <w:tab w:val="left" w:pos="3960"/>
        </w:tabs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4. Умови проведення змагань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Змагання проводяться відповідно до даного Положення та Правил проведення змагань з </w:t>
      </w:r>
      <w:proofErr w:type="spellStart"/>
      <w:r w:rsidRPr="001D6732">
        <w:rPr>
          <w:sz w:val="24"/>
          <w:szCs w:val="24"/>
          <w:lang w:val="uk-UA"/>
        </w:rPr>
        <w:t>ракетомодельного</w:t>
      </w:r>
      <w:proofErr w:type="spellEnd"/>
      <w:r w:rsidRPr="001D6732">
        <w:rPr>
          <w:sz w:val="24"/>
          <w:szCs w:val="24"/>
          <w:lang w:val="uk-UA"/>
        </w:rPr>
        <w:t xml:space="preserve"> спорту Федерації ракетного моделізму України. 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У командний залік заносять один кращий ре</w:t>
      </w:r>
      <w:r>
        <w:rPr>
          <w:sz w:val="24"/>
          <w:szCs w:val="24"/>
          <w:lang w:val="uk-UA"/>
        </w:rPr>
        <w:t>зультат учасників від команди у класах</w:t>
      </w:r>
      <w:r w:rsidRPr="001D6732">
        <w:rPr>
          <w:sz w:val="24"/>
          <w:szCs w:val="24"/>
          <w:lang w:val="uk-UA"/>
        </w:rPr>
        <w:t xml:space="preserve"> моделей</w:t>
      </w:r>
      <w:r>
        <w:rPr>
          <w:sz w:val="24"/>
          <w:szCs w:val="24"/>
          <w:lang w:val="uk-UA"/>
        </w:rPr>
        <w:t xml:space="preserve">: </w:t>
      </w:r>
      <w:r w:rsidRPr="001D6732">
        <w:rPr>
          <w:sz w:val="24"/>
          <w:szCs w:val="24"/>
          <w:lang w:val="uk-UA"/>
        </w:rPr>
        <w:t>S-6</w:t>
      </w:r>
      <w:r>
        <w:rPr>
          <w:sz w:val="24"/>
          <w:szCs w:val="24"/>
          <w:lang w:val="uk-UA"/>
        </w:rPr>
        <w:t>-</w:t>
      </w:r>
      <w:r w:rsidRPr="001D6732">
        <w:rPr>
          <w:sz w:val="24"/>
          <w:szCs w:val="24"/>
          <w:lang w:val="uk-UA"/>
        </w:rPr>
        <w:t>А;</w:t>
      </w:r>
      <w:r>
        <w:rPr>
          <w:sz w:val="24"/>
          <w:szCs w:val="24"/>
          <w:lang w:val="uk-UA"/>
        </w:rPr>
        <w:t xml:space="preserve"> </w:t>
      </w:r>
      <w:r w:rsidRPr="001D6732">
        <w:rPr>
          <w:sz w:val="24"/>
          <w:szCs w:val="24"/>
          <w:lang w:val="uk-UA"/>
        </w:rPr>
        <w:t>Салют-А;</w:t>
      </w:r>
      <w:r>
        <w:rPr>
          <w:sz w:val="24"/>
          <w:szCs w:val="24"/>
          <w:lang w:val="uk-UA"/>
        </w:rPr>
        <w:t xml:space="preserve"> </w:t>
      </w:r>
      <w:r w:rsidRPr="001D6732">
        <w:rPr>
          <w:sz w:val="24"/>
          <w:szCs w:val="24"/>
          <w:lang w:val="uk-UA"/>
        </w:rPr>
        <w:t>Планета-В;</w:t>
      </w:r>
      <w:r>
        <w:rPr>
          <w:sz w:val="24"/>
          <w:szCs w:val="24"/>
          <w:lang w:val="uk-UA"/>
        </w:rPr>
        <w:t xml:space="preserve"> </w:t>
      </w:r>
      <w:proofErr w:type="spellStart"/>
      <w:r w:rsidRPr="001D6732">
        <w:rPr>
          <w:sz w:val="24"/>
          <w:szCs w:val="24"/>
          <w:lang w:val="uk-UA"/>
        </w:rPr>
        <w:t>модель-напівкопія</w:t>
      </w:r>
      <w:proofErr w:type="spellEnd"/>
      <w:r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Для участі у змаганнях в класі S-6А учасник може зареєструвати три моделі на основні тури. На додатковий тур реєструється одна модель. Максимальний час польоту в основному турі – 180 с.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У додатковому турі максимальний час польоту не обмежується.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До участі у змаганнях в класі моделей «Салют А» реєструється три моделі на 3 тури. На додатковий тур учасник може зареєструвати ще одну модель.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Максимальний час польоту – 180 с.</w:t>
      </w:r>
    </w:p>
    <w:p w:rsidR="003F3CEA" w:rsidRPr="001D6732" w:rsidRDefault="003F3CEA" w:rsidP="003F3CEA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У додатковому турі час польоту не обмежується.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5. Загальні вимоги до моделей ракет.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Моделі ракет, представлені для участі у змаганнях, повинні бути виготовлені з доступних матеріалів (пінопласту, деревини без застосування </w:t>
      </w:r>
      <w:proofErr w:type="spellStart"/>
      <w:r w:rsidRPr="001D6732">
        <w:rPr>
          <w:sz w:val="24"/>
          <w:szCs w:val="24"/>
          <w:lang w:val="uk-UA"/>
        </w:rPr>
        <w:t>скловуглепластику</w:t>
      </w:r>
      <w:proofErr w:type="spellEnd"/>
      <w:r w:rsidRPr="001D6732">
        <w:rPr>
          <w:sz w:val="24"/>
          <w:szCs w:val="24"/>
          <w:lang w:val="uk-UA"/>
        </w:rPr>
        <w:t>, значних металевих частин), за безпечною технологією</w:t>
      </w:r>
      <w:r w:rsidRPr="001D6732">
        <w:rPr>
          <w:sz w:val="24"/>
          <w:szCs w:val="24"/>
        </w:rPr>
        <w:t xml:space="preserve">, яка </w:t>
      </w:r>
      <w:proofErr w:type="spellStart"/>
      <w:r w:rsidRPr="001D6732">
        <w:rPr>
          <w:sz w:val="24"/>
          <w:szCs w:val="24"/>
        </w:rPr>
        <w:t>лежить</w:t>
      </w:r>
      <w:proofErr w:type="spellEnd"/>
      <w:r w:rsidRPr="001D6732">
        <w:rPr>
          <w:sz w:val="24"/>
          <w:szCs w:val="24"/>
        </w:rPr>
        <w:t xml:space="preserve"> в </w:t>
      </w:r>
      <w:proofErr w:type="spellStart"/>
      <w:r w:rsidRPr="001D6732">
        <w:rPr>
          <w:sz w:val="24"/>
          <w:szCs w:val="24"/>
        </w:rPr>
        <w:t>основі</w:t>
      </w:r>
      <w:proofErr w:type="spellEnd"/>
      <w:r w:rsidRPr="001D6732">
        <w:rPr>
          <w:sz w:val="24"/>
          <w:szCs w:val="24"/>
        </w:rPr>
        <w:t xml:space="preserve"> </w:t>
      </w:r>
      <w:proofErr w:type="spellStart"/>
      <w:r w:rsidRPr="001D6732">
        <w:rPr>
          <w:sz w:val="24"/>
          <w:szCs w:val="24"/>
        </w:rPr>
        <w:t>конструкції</w:t>
      </w:r>
      <w:proofErr w:type="spellEnd"/>
      <w:r w:rsidRPr="001D6732">
        <w:rPr>
          <w:sz w:val="24"/>
          <w:szCs w:val="24"/>
        </w:rPr>
        <w:t xml:space="preserve"> </w:t>
      </w:r>
      <w:proofErr w:type="spellStart"/>
      <w:r w:rsidRPr="001D6732">
        <w:rPr>
          <w:sz w:val="24"/>
          <w:szCs w:val="24"/>
        </w:rPr>
        <w:t>моделі</w:t>
      </w:r>
      <w:proofErr w:type="spellEnd"/>
      <w:r w:rsidRPr="001D6732">
        <w:rPr>
          <w:sz w:val="24"/>
          <w:szCs w:val="24"/>
        </w:rPr>
        <w:t xml:space="preserve">. 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Кожна модель, представлена для участі у змаганнях, повинна бути зовні на корпусі або стабілізаторах чітко позначена ( клас моделі, ініціали учасника та порядковий номер моделі), літери і цифри не менше </w:t>
      </w:r>
      <w:smartTag w:uri="urn:schemas-microsoft-com:office:smarttags" w:element="metricconverter">
        <w:smartTagPr>
          <w:attr w:name="ProductID" w:val="1 см"/>
        </w:smartTagPr>
        <w:r w:rsidRPr="001D6732">
          <w:rPr>
            <w:sz w:val="24"/>
            <w:szCs w:val="24"/>
            <w:lang w:val="uk-UA"/>
          </w:rPr>
          <w:t>1 см</w:t>
        </w:r>
      </w:smartTag>
      <w:r w:rsidRPr="001D6732">
        <w:rPr>
          <w:sz w:val="24"/>
          <w:szCs w:val="24"/>
          <w:lang w:val="uk-UA"/>
        </w:rPr>
        <w:t>..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Для позначки суддівської колегії на зовнішній поверхні моделі повинна бути зона світлого кольору з лінійними розмірами 1х </w:t>
      </w:r>
      <w:smartTag w:uri="urn:schemas-microsoft-com:office:smarttags" w:element="metricconverter">
        <w:smartTagPr>
          <w:attr w:name="ProductID" w:val="3 см"/>
        </w:smartTagPr>
        <w:r w:rsidRPr="001D6732">
          <w:rPr>
            <w:sz w:val="24"/>
            <w:szCs w:val="24"/>
            <w:lang w:val="uk-UA"/>
          </w:rPr>
          <w:t>3 см</w:t>
        </w:r>
      </w:smartTag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6. Технічні вимоги до моделі класу S-6А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Довжина корпусу не менше </w:t>
      </w:r>
      <w:smartTag w:uri="urn:schemas-microsoft-com:office:smarttags" w:element="metricconverter">
        <w:smartTagPr>
          <w:attr w:name="ProductID" w:val="500 мм"/>
        </w:smartTagPr>
        <w:r w:rsidRPr="001D6732">
          <w:rPr>
            <w:sz w:val="24"/>
            <w:szCs w:val="24"/>
            <w:lang w:val="uk-UA"/>
          </w:rPr>
          <w:t>500 мм</w:t>
        </w:r>
      </w:smartTag>
      <w:r w:rsidRPr="001D6732">
        <w:rPr>
          <w:sz w:val="24"/>
          <w:szCs w:val="24"/>
          <w:lang w:val="uk-UA"/>
        </w:rPr>
        <w:t xml:space="preserve"> з мінімальним діаметром </w:t>
      </w:r>
      <w:smartTag w:uri="urn:schemas-microsoft-com:office:smarttags" w:element="metricconverter">
        <w:smartTagPr>
          <w:attr w:name="ProductID" w:val="40 мм"/>
        </w:smartTagPr>
        <w:r w:rsidRPr="001D6732">
          <w:rPr>
            <w:sz w:val="24"/>
            <w:szCs w:val="24"/>
            <w:lang w:val="uk-UA"/>
          </w:rPr>
          <w:t>40 мм</w:t>
        </w:r>
      </w:smartTag>
      <w:r w:rsidRPr="001D6732">
        <w:rPr>
          <w:sz w:val="24"/>
          <w:szCs w:val="24"/>
          <w:lang w:val="uk-UA"/>
        </w:rPr>
        <w:t xml:space="preserve"> на довжині не менш як 50 % загальної довжини корпусу.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Модель одноступенева, повинна мати один двигун імпульсом не більше 2,5 </w:t>
      </w:r>
      <w:proofErr w:type="spellStart"/>
      <w:r w:rsidRPr="001D6732">
        <w:rPr>
          <w:sz w:val="24"/>
          <w:szCs w:val="24"/>
          <w:lang w:val="uk-UA"/>
        </w:rPr>
        <w:t>Hc</w:t>
      </w:r>
      <w:proofErr w:type="spellEnd"/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Стрічка повинна бути виготовлена з будь-якого неперфорованого матеріалу (папір, плівка, тканина), співвідношенням ширини до довжини не менше як 1:10.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7. Технічні вимоги до моделі класу «Салют А»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Довжина корпусу не менш як </w:t>
      </w:r>
      <w:smartTag w:uri="urn:schemas-microsoft-com:office:smarttags" w:element="metricconverter">
        <w:smartTagPr>
          <w:attr w:name="ProductID" w:val="600 мм"/>
        </w:smartTagPr>
        <w:r w:rsidRPr="001D6732">
          <w:rPr>
            <w:sz w:val="24"/>
            <w:szCs w:val="24"/>
            <w:lang w:val="uk-UA"/>
          </w:rPr>
          <w:t>600 мм</w:t>
        </w:r>
      </w:smartTag>
      <w:r w:rsidRPr="001D6732">
        <w:rPr>
          <w:sz w:val="24"/>
          <w:szCs w:val="24"/>
          <w:lang w:val="uk-UA"/>
        </w:rPr>
        <w:t xml:space="preserve"> з мінімальним діаметром </w:t>
      </w:r>
      <w:smartTag w:uri="urn:schemas-microsoft-com:office:smarttags" w:element="metricconverter">
        <w:smartTagPr>
          <w:attr w:name="ProductID" w:val="40 мм"/>
        </w:smartTagPr>
        <w:r w:rsidRPr="001D6732">
          <w:rPr>
            <w:sz w:val="24"/>
            <w:szCs w:val="24"/>
            <w:lang w:val="uk-UA"/>
          </w:rPr>
          <w:t>40 мм</w:t>
        </w:r>
      </w:smartTag>
      <w:r w:rsidRPr="001D6732">
        <w:rPr>
          <w:sz w:val="24"/>
          <w:szCs w:val="24"/>
          <w:lang w:val="uk-UA"/>
        </w:rPr>
        <w:t xml:space="preserve"> на довжині не менш як 60% загальної довжини корпусу. Максимальний діаметр купола парашута </w:t>
      </w:r>
      <w:smartTag w:uri="urn:schemas-microsoft-com:office:smarttags" w:element="metricconverter">
        <w:smartTagPr>
          <w:attr w:name="ProductID" w:val="400 мм"/>
        </w:smartTagPr>
        <w:r w:rsidRPr="001D6732">
          <w:rPr>
            <w:sz w:val="24"/>
            <w:szCs w:val="24"/>
            <w:lang w:val="uk-UA"/>
          </w:rPr>
          <w:t>400 мм</w:t>
        </w:r>
      </w:smartTag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Модель одноступенева, повинна мати один двигун, імпульсом від 0 до 1,25 </w:t>
      </w:r>
      <w:proofErr w:type="spellStart"/>
      <w:r w:rsidRPr="001D6732">
        <w:rPr>
          <w:sz w:val="24"/>
          <w:szCs w:val="24"/>
          <w:lang w:val="uk-UA"/>
        </w:rPr>
        <w:t>Hс</w:t>
      </w:r>
      <w:proofErr w:type="spellEnd"/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lastRenderedPageBreak/>
        <w:t>До участі у змаганнях допускаються тільки різнокольорові моделі.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Технічні вимоги до моделі</w:t>
      </w:r>
      <w:r w:rsidRPr="001D6732">
        <w:rPr>
          <w:b/>
          <w:sz w:val="24"/>
          <w:szCs w:val="24"/>
        </w:rPr>
        <w:t xml:space="preserve"> </w:t>
      </w:r>
      <w:r w:rsidRPr="001D6732">
        <w:rPr>
          <w:b/>
          <w:sz w:val="24"/>
          <w:szCs w:val="24"/>
          <w:lang w:val="uk-UA"/>
        </w:rPr>
        <w:t xml:space="preserve">«Планета – В» 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Модель двоступенева, сумарний імпульс двигунів до 5 </w:t>
      </w:r>
      <w:proofErr w:type="spellStart"/>
      <w:r w:rsidRPr="001D6732">
        <w:rPr>
          <w:sz w:val="24"/>
          <w:szCs w:val="24"/>
          <w:lang w:val="uk-UA"/>
        </w:rPr>
        <w:t>Hс</w:t>
      </w:r>
      <w:proofErr w:type="spellEnd"/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Загальна довжина моделі не менш як </w:t>
      </w:r>
      <w:smartTag w:uri="urn:schemas-microsoft-com:office:smarttags" w:element="metricconverter">
        <w:smartTagPr>
          <w:attr w:name="ProductID" w:val="700 мм"/>
        </w:smartTagPr>
        <w:r w:rsidRPr="001D6732">
          <w:rPr>
            <w:sz w:val="24"/>
            <w:szCs w:val="24"/>
            <w:lang w:val="uk-UA"/>
          </w:rPr>
          <w:t>700 мм</w:t>
        </w:r>
      </w:smartTag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Мінімальна довжина корпусу другого ступеня моделі не менш як </w:t>
      </w:r>
      <w:smartTag w:uri="urn:schemas-microsoft-com:office:smarttags" w:element="metricconverter">
        <w:smartTagPr>
          <w:attr w:name="ProductID" w:val="500 мм"/>
        </w:smartTagPr>
        <w:r w:rsidRPr="001D6732">
          <w:rPr>
            <w:sz w:val="24"/>
            <w:szCs w:val="24"/>
            <w:lang w:val="uk-UA"/>
          </w:rPr>
          <w:t>500 мм</w:t>
        </w:r>
      </w:smartTag>
      <w:r w:rsidRPr="001D6732">
        <w:rPr>
          <w:sz w:val="24"/>
          <w:szCs w:val="24"/>
          <w:lang w:val="uk-UA"/>
        </w:rPr>
        <w:t xml:space="preserve">, при цьому 70% довжини повинно мати діаметр, включаючи діаметр даної частини не менш </w:t>
      </w:r>
      <w:smartTag w:uri="urn:schemas-microsoft-com:office:smarttags" w:element="metricconverter">
        <w:smartTagPr>
          <w:attr w:name="ProductID" w:val="40 мм"/>
        </w:smartTagPr>
        <w:r w:rsidRPr="001D6732">
          <w:rPr>
            <w:sz w:val="24"/>
            <w:szCs w:val="24"/>
            <w:lang w:val="uk-UA"/>
          </w:rPr>
          <w:t>40 мм</w:t>
        </w:r>
      </w:smartTag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Другий ступінь моделі, за яким визначається тривалість польоту, споряджається однією стрічкою зі співвідношенням ширини до довжини не менш як 1:10.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ступінь моделі повинен </w:t>
      </w:r>
      <w:r w:rsidRPr="001D6732">
        <w:rPr>
          <w:sz w:val="24"/>
          <w:szCs w:val="24"/>
          <w:lang w:val="uk-UA"/>
        </w:rPr>
        <w:t>виконувати вимоги безпеки на спуску і мати мінімальні розміри системи порятунку, у випадку використання стрічки 25х300 мм, парашуту 4дм</w:t>
      </w:r>
      <w:r w:rsidRPr="001D6732">
        <w:rPr>
          <w:sz w:val="24"/>
          <w:szCs w:val="24"/>
          <w:vertAlign w:val="superscript"/>
          <w:lang w:val="uk-UA"/>
        </w:rPr>
        <w:t xml:space="preserve">2 </w:t>
      </w:r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Максимальний час польоту в турі 180 с. (кількість турів – 3).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</w:t>
      </w:r>
      <w:r w:rsidRPr="001D6732">
        <w:rPr>
          <w:sz w:val="24"/>
          <w:szCs w:val="24"/>
          <w:lang w:val="uk-UA"/>
        </w:rPr>
        <w:t xml:space="preserve"> участі у змаганнях допускаються тільки різнокольорові моделі.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Сумарний імпульс тяги двигуна першої ступені має бути не менше ніж 2,5 Нс.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9. Технічні вимоги до моделі класу «</w:t>
      </w:r>
      <w:proofErr w:type="spellStart"/>
      <w:r w:rsidRPr="001D6732">
        <w:rPr>
          <w:b/>
          <w:sz w:val="24"/>
          <w:szCs w:val="24"/>
          <w:lang w:val="uk-UA"/>
        </w:rPr>
        <w:t>Напівкопія</w:t>
      </w:r>
      <w:proofErr w:type="spellEnd"/>
      <w:r w:rsidRPr="001D6732">
        <w:rPr>
          <w:b/>
          <w:sz w:val="24"/>
          <w:szCs w:val="24"/>
          <w:lang w:val="uk-UA"/>
        </w:rPr>
        <w:t>»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Модель </w:t>
      </w:r>
      <w:proofErr w:type="spellStart"/>
      <w:r w:rsidRPr="001D6732">
        <w:rPr>
          <w:sz w:val="24"/>
          <w:szCs w:val="24"/>
          <w:lang w:val="uk-UA"/>
        </w:rPr>
        <w:t>напівкопія</w:t>
      </w:r>
      <w:proofErr w:type="spellEnd"/>
      <w:r w:rsidRPr="001D6732">
        <w:rPr>
          <w:sz w:val="24"/>
          <w:szCs w:val="24"/>
          <w:lang w:val="uk-UA"/>
        </w:rPr>
        <w:t xml:space="preserve"> – це спрощена модель-копія ракети, яка має реальний прототип, візуально відповідає масштабу та повторює </w:t>
      </w:r>
      <w:proofErr w:type="spellStart"/>
      <w:r w:rsidRPr="001D6732">
        <w:rPr>
          <w:sz w:val="24"/>
          <w:szCs w:val="24"/>
          <w:lang w:val="uk-UA"/>
        </w:rPr>
        <w:t>деталювання</w:t>
      </w:r>
      <w:proofErr w:type="spellEnd"/>
      <w:r w:rsidRPr="001D6732">
        <w:rPr>
          <w:sz w:val="24"/>
          <w:szCs w:val="24"/>
          <w:lang w:val="uk-UA"/>
        </w:rPr>
        <w:t>. Теж стосується пофарбування та маркування, яке має бути виконане використовуючи безпечні технології, та має довжину не менш ніж 800 мм.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Стендова оцінка моделей здійснюється без будь-яких вимірів.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Модель має бути </w:t>
      </w:r>
      <w:r w:rsidRPr="001D6732">
        <w:rPr>
          <w:sz w:val="24"/>
          <w:szCs w:val="24"/>
          <w:lang w:val="uk-UA"/>
        </w:rPr>
        <w:t>поставлена для огляду в такому ракурсі, як на кращій фотографії з відстані 1,5 метри. Фотографія має бути з повним відображенням прототипу та перевірена на відсутність очевидних невідповідностей. Ці вимоги стосуються усіх інших поданих фотографій. Оцінювання масштабної точності окремих частин (пофарбування, маркування моделі) з використанням фотографій та креслень проводиться візуальна.</w:t>
      </w:r>
    </w:p>
    <w:p w:rsidR="003F3CEA" w:rsidRPr="001D6732" w:rsidRDefault="003F3CEA" w:rsidP="003F3CEA">
      <w:p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Максимальна стартова вага моделі − 1,5 кг, максимальний сумарний імпульс тяги двигунів − 160 Нс.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Оцінювання польотних характеристик проводиться аналогічно оцінюванню польоту моделей класу S7.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Учасник заявляє одну модель і може здійснити два залікових польоти.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Оцінювання моделі - копії: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- конфігурація - до 100 балів (оцінюється складність конфігурації прототипу та важкість пристосування його до польоту. Найнижчу оцінку – до 10 балів − отримують одноступеневі прототипи на зразок «труба з конусом та стабілізаторами». Одноступеневі прототипи більш складної конфігурації (на зразок «RASKO-2», «Meteor-1») отримують оцінку до 20 балів. </w:t>
      </w:r>
      <w:proofErr w:type="spellStart"/>
      <w:r w:rsidRPr="001D6732">
        <w:rPr>
          <w:sz w:val="24"/>
          <w:szCs w:val="24"/>
          <w:lang w:val="uk-UA"/>
        </w:rPr>
        <w:t>Двох-</w:t>
      </w:r>
      <w:proofErr w:type="spellEnd"/>
      <w:r w:rsidRPr="001D6732">
        <w:rPr>
          <w:sz w:val="24"/>
          <w:szCs w:val="24"/>
          <w:lang w:val="uk-UA"/>
        </w:rPr>
        <w:t xml:space="preserve"> та трьохступеневі прототипи дослідницьких ракет із різноманітними </w:t>
      </w:r>
      <w:proofErr w:type="spellStart"/>
      <w:r w:rsidRPr="001D6732">
        <w:rPr>
          <w:sz w:val="24"/>
          <w:szCs w:val="24"/>
          <w:lang w:val="uk-UA"/>
        </w:rPr>
        <w:t>перехiдними</w:t>
      </w:r>
      <w:proofErr w:type="spellEnd"/>
      <w:r w:rsidRPr="001D6732">
        <w:rPr>
          <w:sz w:val="24"/>
          <w:szCs w:val="24"/>
          <w:lang w:val="uk-UA"/>
        </w:rPr>
        <w:t xml:space="preserve"> конусами («</w:t>
      </w:r>
      <w:proofErr w:type="spellStart"/>
      <w:r w:rsidRPr="001D6732">
        <w:rPr>
          <w:sz w:val="24"/>
          <w:szCs w:val="24"/>
          <w:lang w:val="uk-UA"/>
        </w:rPr>
        <w:t>NikeApache</w:t>
      </w:r>
      <w:proofErr w:type="spellEnd"/>
      <w:r w:rsidRPr="001D6732">
        <w:rPr>
          <w:sz w:val="24"/>
          <w:szCs w:val="24"/>
          <w:lang w:val="uk-UA"/>
        </w:rPr>
        <w:t xml:space="preserve"> Taurus-Tomahawk», «Meteor-3» тощо) отримують до 40 балів. Прототипи з навісними прискорювачами отримують додаткові 5 балів за кожний прискорювач, але не більше 20 балів разом. Двох та трьохступеневі прототипи космічних носіїв («Союз», «Зеніт», «Циклон», «</w:t>
      </w:r>
      <w:proofErr w:type="spellStart"/>
      <w:r w:rsidRPr="001D6732">
        <w:rPr>
          <w:sz w:val="24"/>
          <w:szCs w:val="24"/>
          <w:lang w:val="uk-UA"/>
        </w:rPr>
        <w:t>Ariane</w:t>
      </w:r>
      <w:proofErr w:type="spellEnd"/>
      <w:r w:rsidRPr="001D6732">
        <w:rPr>
          <w:sz w:val="24"/>
          <w:szCs w:val="24"/>
          <w:lang w:val="uk-UA"/>
        </w:rPr>
        <w:t>» тощо) отримують до 70 балів + додатково можливі бали за прискорювачі. Найвищу оцінку – до 100 балів отримують несиметричні багатоступеневі прототипи типу «Енергія-Буран», «</w:t>
      </w:r>
      <w:proofErr w:type="spellStart"/>
      <w:r w:rsidRPr="001D6732">
        <w:rPr>
          <w:sz w:val="24"/>
          <w:szCs w:val="24"/>
          <w:lang w:val="uk-UA"/>
        </w:rPr>
        <w:t>Space</w:t>
      </w:r>
      <w:proofErr w:type="spellEnd"/>
      <w:r w:rsidRPr="001D6732">
        <w:rPr>
          <w:sz w:val="24"/>
          <w:szCs w:val="24"/>
          <w:lang w:val="uk-UA"/>
        </w:rPr>
        <w:t xml:space="preserve"> </w:t>
      </w:r>
      <w:proofErr w:type="spellStart"/>
      <w:r w:rsidRPr="001D6732">
        <w:rPr>
          <w:sz w:val="24"/>
          <w:szCs w:val="24"/>
          <w:lang w:val="uk-UA"/>
        </w:rPr>
        <w:t>Shuttle</w:t>
      </w:r>
      <w:proofErr w:type="spellEnd"/>
      <w:r w:rsidRPr="001D6732">
        <w:rPr>
          <w:sz w:val="24"/>
          <w:szCs w:val="24"/>
          <w:lang w:val="uk-UA"/>
        </w:rPr>
        <w:t>»);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- </w:t>
      </w:r>
      <w:proofErr w:type="spellStart"/>
      <w:r w:rsidRPr="001D6732">
        <w:rPr>
          <w:sz w:val="24"/>
          <w:szCs w:val="24"/>
          <w:lang w:val="uk-UA"/>
        </w:rPr>
        <w:t>деталювання</w:t>
      </w:r>
      <w:proofErr w:type="spellEnd"/>
      <w:r w:rsidRPr="001D6732">
        <w:rPr>
          <w:sz w:val="24"/>
          <w:szCs w:val="24"/>
          <w:lang w:val="uk-UA"/>
        </w:rPr>
        <w:t xml:space="preserve"> − 50 балів (оцінюється кількість великих деталей – бугелі, люки, антени, рульові двигуни, ферми, </w:t>
      </w:r>
      <w:proofErr w:type="spellStart"/>
      <w:r w:rsidRPr="001D6732">
        <w:rPr>
          <w:sz w:val="24"/>
          <w:szCs w:val="24"/>
          <w:lang w:val="uk-UA"/>
        </w:rPr>
        <w:t>кабелепроводи</w:t>
      </w:r>
      <w:proofErr w:type="spellEnd"/>
      <w:r w:rsidRPr="001D6732">
        <w:rPr>
          <w:sz w:val="24"/>
          <w:szCs w:val="24"/>
          <w:lang w:val="uk-UA"/>
        </w:rPr>
        <w:t xml:space="preserve"> та ін., їх різноманітність або однотипність);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забарвлення та марк</w:t>
      </w:r>
      <w:r w:rsidRPr="001D6732">
        <w:rPr>
          <w:sz w:val="24"/>
          <w:szCs w:val="24"/>
          <w:lang w:val="uk-UA"/>
        </w:rPr>
        <w:t xml:space="preserve">ування – 50 балів (оцінюється кількість кольорів забарвлення та складність </w:t>
      </w:r>
      <w:r w:rsidRPr="00FC4A07">
        <w:rPr>
          <w:sz w:val="24"/>
          <w:szCs w:val="24"/>
          <w:lang w:val="uk-UA"/>
        </w:rPr>
        <w:t>маркування. Кольори</w:t>
      </w:r>
      <w:r>
        <w:rPr>
          <w:sz w:val="24"/>
          <w:szCs w:val="24"/>
          <w:lang w:val="uk-UA"/>
        </w:rPr>
        <w:t xml:space="preserve"> маркування</w:t>
      </w:r>
      <w:r w:rsidRPr="001D6732">
        <w:rPr>
          <w:sz w:val="24"/>
          <w:szCs w:val="24"/>
          <w:lang w:val="uk-UA"/>
        </w:rPr>
        <w:t xml:space="preserve"> не враховуються як кольори забарвлення. За мінімальну кількість кольорів забарвлення (1-2) нараховується 5 балів, далі додаються по 5 балів за кожні 2 кольори, але не більше 30 балів разом. Оцінюється виконання надписів та емблем – через трафарети фарбою, роздруковані на папері та наклеєні або виконані методом нанесення </w:t>
      </w:r>
      <w:proofErr w:type="spellStart"/>
      <w:r w:rsidRPr="00FC4A07">
        <w:rPr>
          <w:sz w:val="24"/>
          <w:szCs w:val="24"/>
          <w:lang w:val="uk-UA"/>
        </w:rPr>
        <w:t>деколей</w:t>
      </w:r>
      <w:proofErr w:type="spellEnd"/>
      <w:r w:rsidRPr="001D6732">
        <w:rPr>
          <w:sz w:val="24"/>
          <w:szCs w:val="24"/>
          <w:lang w:val="uk-UA"/>
        </w:rPr>
        <w:t>);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- якість виготовлення − 50 балів (оцінюється акуратність виготовлення моделі в цілому, за добре видимі огріхи знижується оцінка. Текстура поверхні на відповідність матеріалу прототипу не розглядається);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- польотні характеристики − 250 балів (оцінювання проводиться аналогічно категорії S7).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Модель </w:t>
      </w:r>
      <w:proofErr w:type="spellStart"/>
      <w:r w:rsidRPr="001D6732">
        <w:rPr>
          <w:sz w:val="24"/>
          <w:szCs w:val="24"/>
          <w:lang w:val="uk-UA"/>
        </w:rPr>
        <w:t>напівкопія</w:t>
      </w:r>
      <w:proofErr w:type="spellEnd"/>
      <w:r w:rsidRPr="001D6732">
        <w:rPr>
          <w:sz w:val="24"/>
          <w:szCs w:val="24"/>
          <w:lang w:val="uk-UA"/>
        </w:rPr>
        <w:t xml:space="preserve"> – це спрощена модель-копія ракети, яка має реальний прототип, візуально відповідає масштабу та повторює </w:t>
      </w:r>
      <w:proofErr w:type="spellStart"/>
      <w:r w:rsidRPr="001D6732">
        <w:rPr>
          <w:sz w:val="24"/>
          <w:szCs w:val="24"/>
          <w:lang w:val="uk-UA"/>
        </w:rPr>
        <w:t>деталювання</w:t>
      </w:r>
      <w:proofErr w:type="spellEnd"/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Стендова оцінка моделей здійснюється без будь-яких вимірів.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Майстерність виготовлення: за пунктом обробки оцінюється чіткість меж кольорових областей та маркувань, спосіб перекриття кольорів.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Максимальна стартова вага моделі – </w:t>
      </w:r>
      <w:smartTag w:uri="urn:schemas-microsoft-com:office:smarttags" w:element="metricconverter">
        <w:smartTagPr>
          <w:attr w:name="ProductID" w:val="1,5 кг"/>
        </w:smartTagPr>
        <w:r w:rsidRPr="001D6732">
          <w:rPr>
            <w:sz w:val="24"/>
            <w:szCs w:val="24"/>
            <w:lang w:val="uk-UA"/>
          </w:rPr>
          <w:t>1,5 кг</w:t>
        </w:r>
      </w:smartTag>
      <w:r w:rsidRPr="001D6732">
        <w:rPr>
          <w:sz w:val="24"/>
          <w:szCs w:val="24"/>
          <w:lang w:val="uk-UA"/>
        </w:rPr>
        <w:t>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 xml:space="preserve">Максимальний сумарний імпульс тяги двигунів 160 </w:t>
      </w:r>
      <w:proofErr w:type="spellStart"/>
      <w:r w:rsidRPr="001D6732">
        <w:rPr>
          <w:sz w:val="24"/>
          <w:szCs w:val="24"/>
          <w:lang w:val="uk-UA"/>
        </w:rPr>
        <w:t>Hс</w:t>
      </w:r>
      <w:proofErr w:type="spellEnd"/>
      <w:r w:rsidRPr="001D6732">
        <w:rPr>
          <w:sz w:val="24"/>
          <w:szCs w:val="24"/>
          <w:lang w:val="uk-UA"/>
        </w:rPr>
        <w:t>.</w:t>
      </w:r>
    </w:p>
    <w:p w:rsidR="003F3CEA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lastRenderedPageBreak/>
        <w:t>Учасник заявляє одну модель, і може здійснити 2 залікових польоти.</w:t>
      </w:r>
    </w:p>
    <w:p w:rsidR="003F3CEA" w:rsidRDefault="003F3CEA" w:rsidP="003F3CEA">
      <w:pPr>
        <w:jc w:val="both"/>
        <w:rPr>
          <w:rFonts w:ascii="Verdana" w:hAnsi="Verdana"/>
          <w:color w:val="000000"/>
          <w:shd w:val="clear" w:color="auto" w:fill="FFFFFF"/>
        </w:rPr>
      </w:pPr>
      <w:r w:rsidRPr="00853413">
        <w:rPr>
          <w:b/>
          <w:sz w:val="24"/>
          <w:szCs w:val="24"/>
          <w:lang w:val="uk-UA"/>
        </w:rPr>
        <w:t xml:space="preserve">10. Технічні вимоги до моделі ракети </w:t>
      </w:r>
      <w:r>
        <w:rPr>
          <w:b/>
          <w:sz w:val="24"/>
          <w:szCs w:val="24"/>
          <w:lang w:val="uk-UA"/>
        </w:rPr>
        <w:t xml:space="preserve">класу </w:t>
      </w:r>
      <w:proofErr w:type="spellStart"/>
      <w:r w:rsidRPr="00853413">
        <w:rPr>
          <w:b/>
          <w:sz w:val="24"/>
          <w:szCs w:val="24"/>
          <w:lang w:val="uk-UA"/>
        </w:rPr>
        <w:t>“Шоу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моделі</w:t>
      </w:r>
      <w:r w:rsidRPr="00853413">
        <w:rPr>
          <w:b/>
          <w:sz w:val="24"/>
          <w:szCs w:val="24"/>
          <w:lang w:val="uk-UA"/>
        </w:rPr>
        <w:t>”</w:t>
      </w:r>
      <w:proofErr w:type="spellEnd"/>
      <w:r w:rsidRPr="00853413">
        <w:rPr>
          <w:b/>
          <w:sz w:val="24"/>
          <w:szCs w:val="24"/>
          <w:lang w:val="uk-UA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>
        <w:rPr>
          <w:rFonts w:ascii="Verdana" w:hAnsi="Verdana"/>
          <w:color w:val="000000"/>
          <w:shd w:val="clear" w:color="auto" w:fill="FFFFFF"/>
        </w:rPr>
        <w:tab/>
      </w:r>
      <w:proofErr w:type="spellStart"/>
      <w:r w:rsidRPr="002D48E2">
        <w:rPr>
          <w:sz w:val="24"/>
          <w:szCs w:val="24"/>
          <w:lang w:val="uk-UA"/>
        </w:rPr>
        <w:t>“Шоу</w:t>
      </w:r>
      <w:proofErr w:type="spellEnd"/>
      <w:r w:rsidRPr="002D48E2">
        <w:rPr>
          <w:sz w:val="24"/>
          <w:szCs w:val="24"/>
          <w:lang w:val="uk-UA"/>
        </w:rPr>
        <w:t xml:space="preserve"> </w:t>
      </w:r>
      <w:proofErr w:type="spellStart"/>
      <w:r w:rsidRPr="002D48E2">
        <w:rPr>
          <w:sz w:val="24"/>
          <w:szCs w:val="24"/>
          <w:lang w:val="uk-UA"/>
        </w:rPr>
        <w:t>модел</w:t>
      </w:r>
      <w:r>
        <w:rPr>
          <w:sz w:val="24"/>
          <w:szCs w:val="24"/>
          <w:lang w:val="uk-UA"/>
        </w:rPr>
        <w:t>ь</w:t>
      </w:r>
      <w:r w:rsidRPr="002D48E2"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 – це модель, виготовлена за власним бажанням. </w:t>
      </w:r>
      <w:r w:rsidRPr="00853413">
        <w:rPr>
          <w:sz w:val="24"/>
          <w:szCs w:val="24"/>
          <w:lang w:val="uk-UA"/>
        </w:rPr>
        <w:t>Ракета повинна мати безпечний старт та спуск на парашуті або стрічці.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1</w:t>
      </w:r>
      <w:r w:rsidRPr="001D6732">
        <w:rPr>
          <w:b/>
          <w:sz w:val="24"/>
          <w:szCs w:val="24"/>
          <w:lang w:val="uk-UA"/>
        </w:rPr>
        <w:t>. Необхідна документація</w:t>
      </w:r>
    </w:p>
    <w:p w:rsidR="003F3CEA" w:rsidRPr="001D6732" w:rsidRDefault="003F3CEA" w:rsidP="003F3CEA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Заявка на участь у змаганнях (додаток № 1);</w:t>
      </w:r>
    </w:p>
    <w:p w:rsidR="003F3CEA" w:rsidRPr="001D6732" w:rsidRDefault="003F3CEA" w:rsidP="003F3CEA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Свідоцтво про народження;</w:t>
      </w:r>
    </w:p>
    <w:p w:rsidR="003F3CEA" w:rsidRPr="001D6732" w:rsidRDefault="003F3CEA" w:rsidP="003F3CEA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Страховий поліс;</w:t>
      </w:r>
    </w:p>
    <w:p w:rsidR="003F3CEA" w:rsidRPr="001D6732" w:rsidRDefault="003F3CEA" w:rsidP="003F3CEA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Медична довідка на кожного учасника про можливість знаходження у дитячому колективі.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2</w:t>
      </w:r>
      <w:r w:rsidRPr="001D6732">
        <w:rPr>
          <w:b/>
          <w:sz w:val="24"/>
          <w:szCs w:val="24"/>
          <w:lang w:val="uk-UA"/>
        </w:rPr>
        <w:t>. Керівництво змаганнями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Загальне керівництво підготовкою та проведенням змагань покладається на оргкомітет, склад якого затверджується директором ОЦТТУМ.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3</w:t>
      </w:r>
      <w:r w:rsidRPr="001D6732">
        <w:rPr>
          <w:b/>
          <w:sz w:val="24"/>
          <w:szCs w:val="24"/>
          <w:lang w:val="uk-UA"/>
        </w:rPr>
        <w:t>. Визначення переможців та нагородження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Командна першість визначається за найменшою сумою зайнятих місць учасниками в усіх класах моделей.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Команда, яка зайняла І місце, нагороджується кубком ОЦТТУМ.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Переможці, які зайняли 1, 2, 3 місця, нагороджуються грамотами ОЦТТУМ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Команди  та керівники команд, які зайняли І, ІІ, ІІІ місця, нагороджуються грамотами ОЦТТУМ.</w:t>
      </w:r>
    </w:p>
    <w:p w:rsidR="003F3CEA" w:rsidRPr="001D6732" w:rsidRDefault="003F3CEA" w:rsidP="003F3CEA">
      <w:pPr>
        <w:jc w:val="both"/>
        <w:rPr>
          <w:b/>
          <w:sz w:val="24"/>
          <w:szCs w:val="24"/>
          <w:lang w:val="uk-UA"/>
        </w:rPr>
      </w:pPr>
      <w:r w:rsidRPr="001D6732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4</w:t>
      </w:r>
      <w:r w:rsidRPr="001D6732">
        <w:rPr>
          <w:b/>
          <w:sz w:val="24"/>
          <w:szCs w:val="24"/>
          <w:lang w:val="uk-UA"/>
        </w:rPr>
        <w:t>. Організаційні питання</w:t>
      </w:r>
    </w:p>
    <w:p w:rsidR="003F3CEA" w:rsidRPr="001D6732" w:rsidRDefault="003F3CEA" w:rsidP="003F3CEA">
      <w:pPr>
        <w:ind w:firstLine="567"/>
        <w:jc w:val="both"/>
        <w:rPr>
          <w:sz w:val="24"/>
          <w:szCs w:val="24"/>
          <w:lang w:val="uk-UA"/>
        </w:rPr>
      </w:pPr>
      <w:r w:rsidRPr="001D6732">
        <w:rPr>
          <w:sz w:val="24"/>
          <w:szCs w:val="24"/>
          <w:lang w:val="uk-UA"/>
        </w:rPr>
        <w:t>Попередні заявки подаються до оргкомітету за 10 днів до початку змагань за адресою</w:t>
      </w:r>
      <w:r w:rsidRPr="001D6732">
        <w:rPr>
          <w:sz w:val="24"/>
          <w:szCs w:val="24"/>
        </w:rPr>
        <w:t>:</w:t>
      </w:r>
      <w:r w:rsidRPr="001D6732">
        <w:rPr>
          <w:sz w:val="24"/>
          <w:szCs w:val="24"/>
          <w:lang w:val="uk-UA"/>
        </w:rPr>
        <w:t xml:space="preserve"> м. Вінниця, вул. Шолом </w:t>
      </w:r>
      <w:proofErr w:type="spellStart"/>
      <w:r w:rsidRPr="001D6732">
        <w:rPr>
          <w:sz w:val="24"/>
          <w:szCs w:val="24"/>
          <w:lang w:val="uk-UA"/>
        </w:rPr>
        <w:t>Алейхема</w:t>
      </w:r>
      <w:proofErr w:type="spellEnd"/>
      <w:r w:rsidRPr="001D6732">
        <w:rPr>
          <w:sz w:val="24"/>
          <w:szCs w:val="24"/>
          <w:lang w:val="uk-UA"/>
        </w:rPr>
        <w:t xml:space="preserve">, 9, ОЦТТУМ тел. (0432) 67-01-94, 67-13-71. E-Mail: </w:t>
      </w:r>
      <w:hyperlink r:id="rId5" w:history="1">
        <w:r w:rsidRPr="001D6732">
          <w:rPr>
            <w:sz w:val="24"/>
            <w:szCs w:val="24"/>
            <w:lang w:val="uk-UA"/>
          </w:rPr>
          <w:t>octtum@ukr.net</w:t>
        </w:r>
      </w:hyperlink>
      <w:r w:rsidRPr="001D6732">
        <w:rPr>
          <w:sz w:val="24"/>
          <w:szCs w:val="24"/>
          <w:lang w:val="uk-UA"/>
        </w:rPr>
        <w:t>.</w:t>
      </w:r>
    </w:p>
    <w:p w:rsidR="003F3CEA" w:rsidRPr="00022971" w:rsidRDefault="003F3CEA" w:rsidP="003F3CEA">
      <w:pPr>
        <w:jc w:val="right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br w:type="page"/>
      </w:r>
      <w:r w:rsidRPr="00022971">
        <w:rPr>
          <w:sz w:val="28"/>
          <w:szCs w:val="28"/>
          <w:lang w:val="uk-UA"/>
        </w:rPr>
        <w:lastRenderedPageBreak/>
        <w:t>Додаток №1</w:t>
      </w:r>
    </w:p>
    <w:p w:rsidR="003F3CEA" w:rsidRPr="00022971" w:rsidRDefault="003F3CEA" w:rsidP="003F3CEA">
      <w:pPr>
        <w:jc w:val="center"/>
        <w:rPr>
          <w:b/>
          <w:sz w:val="28"/>
          <w:szCs w:val="28"/>
          <w:lang w:val="uk-UA"/>
        </w:rPr>
      </w:pPr>
      <w:r w:rsidRPr="00022971">
        <w:rPr>
          <w:b/>
          <w:sz w:val="28"/>
          <w:szCs w:val="28"/>
          <w:lang w:val="uk-UA"/>
        </w:rPr>
        <w:t>ЗАЯВКА</w:t>
      </w:r>
    </w:p>
    <w:p w:rsidR="003F3CEA" w:rsidRPr="00022971" w:rsidRDefault="003F3CEA" w:rsidP="003F3CEA">
      <w:pPr>
        <w:jc w:val="center"/>
        <w:rPr>
          <w:b/>
          <w:sz w:val="28"/>
          <w:szCs w:val="28"/>
          <w:lang w:val="uk-UA"/>
        </w:rPr>
      </w:pPr>
      <w:r w:rsidRPr="00022971">
        <w:rPr>
          <w:b/>
          <w:sz w:val="28"/>
          <w:szCs w:val="28"/>
          <w:lang w:val="uk-UA"/>
        </w:rPr>
        <w:t xml:space="preserve">на участь в обласних змаганнях учнівської молоді  юних </w:t>
      </w:r>
      <w:proofErr w:type="spellStart"/>
      <w:r w:rsidRPr="00022971">
        <w:rPr>
          <w:b/>
          <w:sz w:val="28"/>
          <w:szCs w:val="28"/>
          <w:lang w:val="uk-UA"/>
        </w:rPr>
        <w:t>ракетомоделістів</w:t>
      </w:r>
      <w:proofErr w:type="spellEnd"/>
    </w:p>
    <w:p w:rsidR="003F3CEA" w:rsidRPr="00022971" w:rsidRDefault="003F3CEA" w:rsidP="003F3CE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 w:rsidRPr="00022971"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ab/>
        <w:t>(назва організації)</w:t>
      </w:r>
    </w:p>
    <w:p w:rsidR="003F3CEA" w:rsidRDefault="003F3CEA" w:rsidP="003F3CEA">
      <w:pPr>
        <w:jc w:val="both"/>
        <w:rPr>
          <w:sz w:val="28"/>
          <w:szCs w:val="28"/>
          <w:lang w:val="uk-UA"/>
        </w:rPr>
      </w:pPr>
      <w:r w:rsidRPr="00022971">
        <w:rPr>
          <w:sz w:val="28"/>
          <w:szCs w:val="28"/>
          <w:lang w:val="uk-UA"/>
        </w:rPr>
        <w:t>Просить допустити до участі у змаганнях команду в складі</w:t>
      </w: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984"/>
        <w:gridCol w:w="2126"/>
        <w:gridCol w:w="2694"/>
      </w:tblGrid>
      <w:tr w:rsidR="003F3CEA" w:rsidRPr="00022971" w:rsidTr="004540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r w:rsidRPr="00022971">
              <w:rPr>
                <w:sz w:val="28"/>
                <w:szCs w:val="28"/>
                <w:lang w:val="uk-UA"/>
              </w:rPr>
              <w:t>№</w:t>
            </w:r>
          </w:p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22971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261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r w:rsidRPr="00022971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22971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022971">
              <w:rPr>
                <w:sz w:val="28"/>
                <w:szCs w:val="28"/>
              </w:rPr>
              <w:t>’</w:t>
            </w:r>
            <w:r w:rsidRPr="00022971">
              <w:rPr>
                <w:sz w:val="28"/>
                <w:szCs w:val="28"/>
                <w:lang w:val="uk-UA"/>
              </w:rPr>
              <w:t xml:space="preserve">я, </w:t>
            </w:r>
          </w:p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r w:rsidRPr="00022971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r w:rsidRPr="00022971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126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r w:rsidRPr="00022971">
              <w:rPr>
                <w:sz w:val="28"/>
                <w:szCs w:val="28"/>
                <w:lang w:val="uk-UA"/>
              </w:rPr>
              <w:t>Школа, клас</w:t>
            </w:r>
          </w:p>
        </w:tc>
        <w:tc>
          <w:tcPr>
            <w:tcW w:w="2694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  <w:r w:rsidRPr="00022971">
              <w:rPr>
                <w:sz w:val="28"/>
                <w:szCs w:val="28"/>
                <w:lang w:val="uk-UA"/>
              </w:rPr>
              <w:t>Домашня адреса</w:t>
            </w:r>
          </w:p>
        </w:tc>
      </w:tr>
      <w:tr w:rsidR="003F3CEA" w:rsidRPr="00022971" w:rsidTr="004540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3CEA" w:rsidRPr="00022971" w:rsidTr="004540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3F3CEA" w:rsidRPr="00022971" w:rsidRDefault="003F3CEA" w:rsidP="004540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F3CEA" w:rsidRDefault="003F3CEA" w:rsidP="003F3CEA">
      <w:pPr>
        <w:jc w:val="both"/>
        <w:rPr>
          <w:sz w:val="28"/>
          <w:szCs w:val="28"/>
          <w:lang w:val="uk-UA"/>
        </w:rPr>
      </w:pP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 w:rsidRPr="00022971">
        <w:rPr>
          <w:sz w:val="28"/>
          <w:szCs w:val="28"/>
          <w:lang w:val="uk-UA"/>
        </w:rPr>
        <w:t>Керівник команди__________________________________________</w:t>
      </w:r>
      <w:r>
        <w:rPr>
          <w:sz w:val="28"/>
          <w:szCs w:val="28"/>
          <w:lang w:val="uk-UA"/>
        </w:rPr>
        <w:t>___________________</w:t>
      </w: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>(Прізвище, ім’я,  по батькові)</w:t>
      </w:r>
    </w:p>
    <w:p w:rsidR="003F3CEA" w:rsidRPr="00022971" w:rsidRDefault="003F3CEA" w:rsidP="003F3CE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>(місце роботи, посада)</w:t>
      </w: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 w:rsidRPr="00022971">
        <w:rPr>
          <w:sz w:val="28"/>
          <w:szCs w:val="28"/>
          <w:lang w:val="uk-UA"/>
        </w:rPr>
        <w:t>Суддя_________________________________________________________</w:t>
      </w:r>
      <w:r>
        <w:rPr>
          <w:sz w:val="28"/>
          <w:szCs w:val="28"/>
          <w:lang w:val="uk-UA"/>
        </w:rPr>
        <w:t>______________</w:t>
      </w: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>(Прізвище, ім’я,  по батькові)</w:t>
      </w:r>
    </w:p>
    <w:p w:rsidR="003F3CEA" w:rsidRPr="00022971" w:rsidRDefault="003F3CEA" w:rsidP="003F3CE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2971">
        <w:rPr>
          <w:sz w:val="28"/>
          <w:szCs w:val="28"/>
          <w:lang w:val="uk-UA"/>
        </w:rPr>
        <w:t>(місце роботи, посада)</w:t>
      </w: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</w:p>
    <w:p w:rsidR="003F3CEA" w:rsidRDefault="003F3CEA" w:rsidP="003F3CEA">
      <w:pPr>
        <w:jc w:val="both"/>
        <w:rPr>
          <w:sz w:val="28"/>
          <w:szCs w:val="28"/>
          <w:lang w:val="uk-UA"/>
        </w:rPr>
      </w:pPr>
      <w:r w:rsidRPr="00022971">
        <w:rPr>
          <w:sz w:val="28"/>
          <w:szCs w:val="28"/>
          <w:lang w:val="uk-UA"/>
        </w:rPr>
        <w:t>ДИРЕКТОР________________</w:t>
      </w:r>
    </w:p>
    <w:p w:rsidR="003F3CEA" w:rsidRPr="00022971" w:rsidRDefault="003F3CEA" w:rsidP="003F3CEA">
      <w:pPr>
        <w:jc w:val="both"/>
        <w:rPr>
          <w:sz w:val="28"/>
          <w:szCs w:val="28"/>
          <w:lang w:val="uk-UA"/>
        </w:rPr>
      </w:pPr>
      <w:r w:rsidRPr="00022971">
        <w:rPr>
          <w:sz w:val="28"/>
          <w:szCs w:val="28"/>
          <w:lang w:val="uk-UA"/>
        </w:rPr>
        <w:t>М.П.</w:t>
      </w:r>
    </w:p>
    <w:p w:rsidR="003F3CEA" w:rsidRPr="00022971" w:rsidRDefault="003F3CEA" w:rsidP="003F3CEA">
      <w:pPr>
        <w:rPr>
          <w:sz w:val="28"/>
          <w:szCs w:val="28"/>
          <w:lang w:val="uk-UA"/>
        </w:rPr>
      </w:pPr>
    </w:p>
    <w:p w:rsidR="000A57DB" w:rsidRDefault="000A57DB"/>
    <w:sectPr w:rsidR="000A57DB" w:rsidSect="000927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6FE8"/>
    <w:multiLevelType w:val="multilevel"/>
    <w:tmpl w:val="39560E4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FD2584D"/>
    <w:multiLevelType w:val="hybridMultilevel"/>
    <w:tmpl w:val="8DDA7606"/>
    <w:lvl w:ilvl="0" w:tplc="6DBAD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5A3A"/>
    <w:multiLevelType w:val="multilevel"/>
    <w:tmpl w:val="A8D2F546"/>
    <w:lvl w:ilvl="0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A3F28"/>
    <w:multiLevelType w:val="multilevel"/>
    <w:tmpl w:val="7C2C3E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3CEA"/>
    <w:rsid w:val="000A57DB"/>
    <w:rsid w:val="003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ttu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8048</Characters>
  <Application>Microsoft Office Word</Application>
  <DocSecurity>0</DocSecurity>
  <Lines>67</Lines>
  <Paragraphs>18</Paragraphs>
  <ScaleCrop>false</ScaleCrop>
  <Company>WORK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2020-03-04T07:54:00Z</dcterms:created>
  <dcterms:modified xsi:type="dcterms:W3CDTF">2020-03-04T07:56:00Z</dcterms:modified>
</cp:coreProperties>
</file>