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A" w:rsidRPr="009A29FC" w:rsidRDefault="007720FA" w:rsidP="007720FA">
      <w:pPr>
        <w:tabs>
          <w:tab w:val="left" w:pos="7020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29FC">
        <w:rPr>
          <w:rFonts w:ascii="Times New Roman" w:hAnsi="Times New Roman" w:cs="Times New Roman"/>
          <w:b/>
          <w:sz w:val="28"/>
          <w:szCs w:val="28"/>
        </w:rPr>
        <w:t>Умови проведення обласного  заочного конкурсу на кращу методичну розробку з науково-технічної творчості серед педагогів позашкільних навчальних закладів області</w:t>
      </w:r>
    </w:p>
    <w:p w:rsidR="007720FA" w:rsidRDefault="007720FA" w:rsidP="007720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9FC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7720FA" w:rsidRPr="009A29FC" w:rsidRDefault="007720FA" w:rsidP="007720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A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Обласний </w:t>
      </w:r>
      <w:r w:rsidRPr="009A29FC">
        <w:rPr>
          <w:rFonts w:ascii="Times New Roman" w:hAnsi="Times New Roman" w:cs="Times New Roman"/>
          <w:sz w:val="28"/>
          <w:szCs w:val="28"/>
        </w:rPr>
        <w:t>конкурс на кращу методичн</w:t>
      </w:r>
      <w:r>
        <w:rPr>
          <w:rFonts w:ascii="Times New Roman" w:hAnsi="Times New Roman" w:cs="Times New Roman"/>
          <w:sz w:val="28"/>
          <w:szCs w:val="28"/>
        </w:rPr>
        <w:t xml:space="preserve">у розробку проводиться з метою </w:t>
      </w:r>
      <w:r w:rsidRPr="009A29FC">
        <w:rPr>
          <w:rFonts w:ascii="Times New Roman" w:hAnsi="Times New Roman" w:cs="Times New Roman"/>
          <w:sz w:val="28"/>
          <w:szCs w:val="28"/>
        </w:rPr>
        <w:t>виявлення та пропаганди кращого педагогічного досвіду, розвитку творчого потенціалу та удосконалення професійної майстерності педагогів позашкільних навчальних закладів науково-технічного напрямку, спрямованого на підвищення якості освітніх послуг у позашкільних закладах.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Завданнями конкурсу є:</w:t>
      </w:r>
    </w:p>
    <w:p w:rsidR="007720FA" w:rsidRPr="009A29FC" w:rsidRDefault="007720FA" w:rsidP="007720FA">
      <w:pPr>
        <w:pStyle w:val="2"/>
        <w:numPr>
          <w:ilvl w:val="0"/>
          <w:numId w:val="1"/>
        </w:numPr>
        <w:spacing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підвищення професійного рівня та творчої активності педагогів позашкільних навчальних  закладів;</w:t>
      </w:r>
    </w:p>
    <w:p w:rsidR="007720FA" w:rsidRPr="009A29FC" w:rsidRDefault="007720FA" w:rsidP="007720FA">
      <w:pPr>
        <w:pStyle w:val="2"/>
        <w:numPr>
          <w:ilvl w:val="0"/>
          <w:numId w:val="1"/>
        </w:numPr>
        <w:spacing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залучення творчих педагогів до вирішення актуальних проблем позашкільної освіти;</w:t>
      </w:r>
    </w:p>
    <w:p w:rsidR="007720FA" w:rsidRPr="009A29FC" w:rsidRDefault="007720FA" w:rsidP="007720FA">
      <w:pPr>
        <w:pStyle w:val="2"/>
        <w:numPr>
          <w:ilvl w:val="0"/>
          <w:numId w:val="1"/>
        </w:numPr>
        <w:spacing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впровадження в практику роботи нових ефективних методів, прийомів і форм роботи з дітьми та учнівською молоддю;</w:t>
      </w:r>
    </w:p>
    <w:p w:rsidR="007720FA" w:rsidRPr="009A29FC" w:rsidRDefault="007720FA" w:rsidP="007720FA">
      <w:pPr>
        <w:pStyle w:val="2"/>
        <w:numPr>
          <w:ilvl w:val="0"/>
          <w:numId w:val="1"/>
        </w:numPr>
        <w:spacing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підтримка творчо працюючих педагогів позашкільних навчальних закладів.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1.2. Організатором конкурсу є обласний центр технічної творчості учнівської молоді.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1.3. В конкурсі беруть  участь як окремі педагогічні працівники, методисти, так і авторські колективи позашкільних навчальних закладів.</w:t>
      </w:r>
    </w:p>
    <w:p w:rsidR="007720FA" w:rsidRPr="00E65AA9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E65AA9">
        <w:rPr>
          <w:b/>
          <w:sz w:val="28"/>
          <w:szCs w:val="28"/>
          <w:lang w:val="uk-UA"/>
        </w:rPr>
        <w:t>2. Організація конкурсу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2.1. Термін подання методичних розробок ( електронний варіант) -  за 2 тижні до конкурсу.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Обласному конкурсу передують районні ( міські) конкурси.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2.2.Для участі в конкурсі необхідно подати: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заявку (додаток</w:t>
      </w:r>
      <w:r w:rsidRPr="009A29FC">
        <w:rPr>
          <w:sz w:val="28"/>
          <w:szCs w:val="28"/>
          <w:lang w:val="uk-UA"/>
        </w:rPr>
        <w:t>);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A29FC">
        <w:rPr>
          <w:sz w:val="28"/>
          <w:szCs w:val="28"/>
          <w:lang w:val="uk-UA"/>
        </w:rPr>
        <w:t>конкурсні роботи в електронному варіанті. Електронна версія  у текстовому редакторі Word, мова розробок – українська.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Ілюстративний </w:t>
      </w:r>
      <w:r w:rsidRPr="009A29FC">
        <w:rPr>
          <w:sz w:val="28"/>
          <w:szCs w:val="28"/>
          <w:lang w:val="uk-UA"/>
        </w:rPr>
        <w:t>матеріал має бути високої якості:</w:t>
      </w:r>
      <w:r>
        <w:rPr>
          <w:sz w:val="28"/>
          <w:szCs w:val="28"/>
          <w:lang w:val="uk-UA"/>
        </w:rPr>
        <w:t xml:space="preserve"> </w:t>
      </w:r>
      <w:r w:rsidRPr="009A29FC">
        <w:rPr>
          <w:sz w:val="28"/>
          <w:szCs w:val="28"/>
          <w:lang w:val="uk-UA"/>
        </w:rPr>
        <w:t xml:space="preserve">ескізи, креслення, схеми, таблиці, графіки, напівтонові малюнки виконуються на білому папері (стандартний лист), міліметрівці або кальці з одного боку аркуша з використанням креслярського приладдя. Зображення на фотографіях мають  бути чіткими. 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Копії мають бути контрастні (з чіткими лініями, відсутній сторонній фон).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2.3.Технічне оформлення матеріалів:</w:t>
      </w:r>
      <w:r>
        <w:rPr>
          <w:sz w:val="28"/>
          <w:szCs w:val="28"/>
          <w:lang w:val="uk-UA"/>
        </w:rPr>
        <w:t xml:space="preserve"> </w:t>
      </w:r>
      <w:r w:rsidRPr="009A29FC">
        <w:rPr>
          <w:sz w:val="28"/>
          <w:szCs w:val="28"/>
          <w:lang w:val="uk-UA"/>
        </w:rPr>
        <w:t xml:space="preserve">комп'ютерний набір: шрифт 14, </w:t>
      </w:r>
      <w:proofErr w:type="spellStart"/>
      <w:r w:rsidRPr="009A29FC">
        <w:rPr>
          <w:sz w:val="28"/>
          <w:szCs w:val="28"/>
          <w:lang w:val="uk-UA"/>
        </w:rPr>
        <w:t>Times</w:t>
      </w:r>
      <w:proofErr w:type="spellEnd"/>
      <w:r w:rsidRPr="009A29FC">
        <w:rPr>
          <w:sz w:val="28"/>
          <w:szCs w:val="28"/>
          <w:lang w:val="uk-UA"/>
        </w:rPr>
        <w:t xml:space="preserve"> </w:t>
      </w:r>
      <w:proofErr w:type="spellStart"/>
      <w:r w:rsidRPr="009A29FC">
        <w:rPr>
          <w:sz w:val="28"/>
          <w:szCs w:val="28"/>
          <w:lang w:val="uk-UA"/>
        </w:rPr>
        <w:t>New</w:t>
      </w:r>
      <w:proofErr w:type="spellEnd"/>
      <w:r w:rsidRPr="009A29FC">
        <w:rPr>
          <w:sz w:val="28"/>
          <w:szCs w:val="28"/>
          <w:lang w:val="uk-UA"/>
        </w:rPr>
        <w:t xml:space="preserve"> </w:t>
      </w:r>
      <w:proofErr w:type="spellStart"/>
      <w:r w:rsidRPr="009A29FC">
        <w:rPr>
          <w:sz w:val="28"/>
          <w:szCs w:val="28"/>
          <w:lang w:val="uk-UA"/>
        </w:rPr>
        <w:t>Roman</w:t>
      </w:r>
      <w:proofErr w:type="spellEnd"/>
      <w:r w:rsidRPr="009A29FC">
        <w:rPr>
          <w:sz w:val="28"/>
          <w:szCs w:val="28"/>
          <w:lang w:val="uk-UA"/>
        </w:rPr>
        <w:t>, через 1,5 інтервали, з одного боку білого паперу формату А4.  Текстова частина має бути чорного кольору. Всі сторінки, враховуючи ілюстрації та додатки, нумеруються. Першою сторінкою вважається титульна, на якій цифра 1 не ставиться.</w:t>
      </w:r>
    </w:p>
    <w:p w:rsidR="007720FA" w:rsidRPr="00A86C6E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A86C6E">
        <w:rPr>
          <w:b/>
          <w:sz w:val="28"/>
          <w:szCs w:val="28"/>
          <w:lang w:val="uk-UA"/>
        </w:rPr>
        <w:t>3. Загальні вимоги до методичних розробок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Конкурс проводиться у таких номінаціях: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1. Описи та креслення моделей і обладнання для виготовлення, регулювання та випробування моделей.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2. Розробки окремих тем  гуртків відповідно до програми роботи гуртка.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3. Розробки освітніх проектів, програм,  сценаріїв.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lastRenderedPageBreak/>
        <w:t>4. Опис перспективного досвіду роботи  педагогічних колективів, керівників гуртків із різних напрямків науково-технічної творчості учнівської молоді, історія розвитку технічної творчості  в районі ( місті).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A29FC">
        <w:rPr>
          <w:sz w:val="28"/>
          <w:szCs w:val="28"/>
        </w:rPr>
        <w:t xml:space="preserve">На конкурс </w:t>
      </w:r>
      <w:r w:rsidRPr="009A29FC">
        <w:rPr>
          <w:sz w:val="28"/>
          <w:szCs w:val="28"/>
          <w:lang w:val="uk-UA"/>
        </w:rPr>
        <w:t xml:space="preserve">подаються </w:t>
      </w:r>
      <w:proofErr w:type="gramStart"/>
      <w:r w:rsidRPr="009A29F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 б</w:t>
      </w:r>
      <w:proofErr w:type="gramEnd"/>
      <w:r>
        <w:rPr>
          <w:sz w:val="28"/>
          <w:szCs w:val="28"/>
          <w:lang w:val="uk-UA"/>
        </w:rPr>
        <w:t>ільше 4-х робіт від району (</w:t>
      </w:r>
      <w:r w:rsidRPr="009A29FC">
        <w:rPr>
          <w:sz w:val="28"/>
          <w:szCs w:val="28"/>
          <w:lang w:val="uk-UA"/>
        </w:rPr>
        <w:t>по одній роботі з кожної номінації).</w:t>
      </w:r>
    </w:p>
    <w:p w:rsidR="007720FA" w:rsidRPr="00A86C6E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A86C6E">
        <w:rPr>
          <w:b/>
          <w:sz w:val="28"/>
          <w:szCs w:val="28"/>
          <w:lang w:val="uk-UA"/>
        </w:rPr>
        <w:t>4. Підведення підсумків конкурсу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4.1. Для підведення підсумків конкурсу створюється журі, склад якого затверджується директором ОЦТТУМ.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4.2. За підсумками конкурсу визначаються переможці в кожній номінації,  які нагороджуються грамотами ОЦТТУМ.</w:t>
      </w:r>
    </w:p>
    <w:p w:rsidR="007720FA" w:rsidRPr="009A29FC" w:rsidRDefault="007720FA" w:rsidP="007720FA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9A29FC">
        <w:rPr>
          <w:sz w:val="28"/>
          <w:szCs w:val="28"/>
          <w:lang w:val="uk-UA"/>
        </w:rPr>
        <w:t>4.3. Командна першість визначається за сумою балів  робіт – по одній роботі з кожної номінації.</w:t>
      </w:r>
    </w:p>
    <w:p w:rsidR="007720FA" w:rsidRDefault="007720FA" w:rsidP="007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0FA" w:rsidRDefault="007720FA" w:rsidP="007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0FA" w:rsidRDefault="007720FA" w:rsidP="0077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0FA" w:rsidRPr="009A29FC" w:rsidRDefault="007720FA" w:rsidP="00772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7720FA" w:rsidRDefault="007720FA" w:rsidP="007720FA">
      <w:pPr>
        <w:pStyle w:val="2"/>
        <w:spacing w:after="0" w:line="240" w:lineRule="auto"/>
        <w:ind w:firstLine="567"/>
        <w:jc w:val="center"/>
        <w:rPr>
          <w:sz w:val="28"/>
          <w:szCs w:val="28"/>
          <w:lang w:val="uk-UA"/>
        </w:rPr>
      </w:pPr>
    </w:p>
    <w:p w:rsidR="007720FA" w:rsidRPr="009A29FC" w:rsidRDefault="007720FA" w:rsidP="007720FA">
      <w:pPr>
        <w:pStyle w:val="2"/>
        <w:spacing w:after="0" w:line="240" w:lineRule="auto"/>
        <w:ind w:firstLine="567"/>
        <w:jc w:val="center"/>
        <w:rPr>
          <w:sz w:val="28"/>
          <w:szCs w:val="28"/>
        </w:rPr>
      </w:pPr>
      <w:r w:rsidRPr="009A29FC">
        <w:rPr>
          <w:sz w:val="28"/>
          <w:szCs w:val="28"/>
          <w:lang w:val="uk-UA"/>
        </w:rPr>
        <w:t>Заявка на участь в обласному конкурсі на кращу методичну розробку з науково-технічної творчості у 201_ році</w:t>
      </w:r>
    </w:p>
    <w:p w:rsidR="007720FA" w:rsidRPr="009A29FC" w:rsidRDefault="007720FA" w:rsidP="007720F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720FA" w:rsidRPr="00A86C6E" w:rsidRDefault="007720FA" w:rsidP="00772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C6E">
        <w:rPr>
          <w:rFonts w:ascii="Times New Roman" w:hAnsi="Times New Roman" w:cs="Times New Roman"/>
          <w:sz w:val="28"/>
          <w:szCs w:val="28"/>
        </w:rPr>
        <w:t>________________  район просить допустити до участі в обласному конкурсі методичні розробки:</w:t>
      </w:r>
    </w:p>
    <w:p w:rsidR="007720FA" w:rsidRPr="009A29FC" w:rsidRDefault="007720FA" w:rsidP="00772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1713"/>
        <w:gridCol w:w="2405"/>
        <w:gridCol w:w="2410"/>
        <w:gridCol w:w="2410"/>
      </w:tblGrid>
      <w:tr w:rsidR="007720FA" w:rsidRPr="009A29FC" w:rsidTr="00B73BC0">
        <w:tc>
          <w:tcPr>
            <w:tcW w:w="555" w:type="dxa"/>
            <w:vAlign w:val="center"/>
          </w:tcPr>
          <w:p w:rsidR="007720FA" w:rsidRPr="009A29FC" w:rsidRDefault="007720FA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20FA" w:rsidRPr="009A29FC" w:rsidRDefault="007720FA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29F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713" w:type="dxa"/>
            <w:vAlign w:val="center"/>
          </w:tcPr>
          <w:p w:rsidR="007720FA" w:rsidRPr="009A29FC" w:rsidRDefault="007720FA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FC">
              <w:rPr>
                <w:rFonts w:ascii="Times New Roman" w:hAnsi="Times New Roman" w:cs="Times New Roman"/>
                <w:sz w:val="28"/>
                <w:szCs w:val="28"/>
              </w:rPr>
              <w:t>Назва методичної розробки</w:t>
            </w:r>
          </w:p>
        </w:tc>
        <w:tc>
          <w:tcPr>
            <w:tcW w:w="2405" w:type="dxa"/>
            <w:vAlign w:val="center"/>
          </w:tcPr>
          <w:p w:rsidR="007720FA" w:rsidRPr="009A29FC" w:rsidRDefault="007720FA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FC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  <w:r w:rsidRPr="009A2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автора</w:t>
            </w:r>
          </w:p>
        </w:tc>
        <w:tc>
          <w:tcPr>
            <w:tcW w:w="2410" w:type="dxa"/>
            <w:vAlign w:val="center"/>
          </w:tcPr>
          <w:p w:rsidR="007720FA" w:rsidRPr="009A29FC" w:rsidRDefault="007720FA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FC">
              <w:rPr>
                <w:rFonts w:ascii="Times New Roman" w:hAnsi="Times New Roman" w:cs="Times New Roman"/>
                <w:sz w:val="28"/>
                <w:szCs w:val="28"/>
              </w:rPr>
              <w:t>Розділ обласного конкурсу</w:t>
            </w:r>
          </w:p>
        </w:tc>
        <w:tc>
          <w:tcPr>
            <w:tcW w:w="2410" w:type="dxa"/>
            <w:vAlign w:val="center"/>
          </w:tcPr>
          <w:p w:rsidR="007720FA" w:rsidRPr="009A29FC" w:rsidRDefault="007720FA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9FC">
              <w:rPr>
                <w:rFonts w:ascii="Times New Roman" w:hAnsi="Times New Roman" w:cs="Times New Roman"/>
                <w:sz w:val="28"/>
                <w:szCs w:val="28"/>
              </w:rPr>
              <w:t>Місце роботи, посада</w:t>
            </w:r>
          </w:p>
        </w:tc>
      </w:tr>
      <w:tr w:rsidR="007720FA" w:rsidRPr="009A29FC" w:rsidTr="00B73BC0">
        <w:tc>
          <w:tcPr>
            <w:tcW w:w="555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FA" w:rsidRPr="009A29FC" w:rsidTr="00B73BC0">
        <w:tc>
          <w:tcPr>
            <w:tcW w:w="555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20FA" w:rsidRPr="009A29FC" w:rsidRDefault="007720FA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0FA" w:rsidRPr="009A29FC" w:rsidRDefault="007720FA" w:rsidP="0077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720FA" w:rsidRDefault="007720FA" w:rsidP="007720FA"/>
    <w:p w:rsidR="00DF2C85" w:rsidRDefault="00DF2C85"/>
    <w:sectPr w:rsidR="00DF2C85" w:rsidSect="005D6A04">
      <w:foot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2F" w:rsidRDefault="00164D26">
    <w:pPr>
      <w:pStyle w:val="a3"/>
      <w:tabs>
        <w:tab w:val="left" w:pos="5130"/>
      </w:tabs>
    </w:pPr>
    <w:r w:rsidRPr="00563EDA">
      <w:rPr>
        <w:noProof/>
        <w:color w:val="808080" w:themeColor="background1" w:themeShade="80"/>
        <w:lang w:val="ru-RU" w:eastAsia="ru-RU"/>
      </w:rPr>
      <w:pict>
        <v:rect id="Прямоугольник 41" o:spid="_x0000_s1028" style="position:absolute;margin-left:0;margin-top:0;width:36pt;height:25.25pt;z-index:251658240;visibility:visible;mso-top-percent:910;mso-wrap-distance-left:14.4pt;mso-wrap-distance-right:14.4pt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" fillcolor="black [3213]" stroked="f" strokeweight="3pt">
          <v:textbox>
            <w:txbxContent>
              <w:p w:rsidR="0084312F" w:rsidRDefault="00164D26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720FA" w:rsidRPr="007720FA">
                  <w:rPr>
                    <w:noProof/>
                    <w:color w:val="FFFFFF" w:themeColor="background1"/>
                    <w:sz w:val="28"/>
                    <w:szCs w:val="28"/>
                    <w:lang w:val="ru-RU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 w:rsidRPr="00563EDA">
      <w:rPr>
        <w:noProof/>
        <w:color w:val="808080" w:themeColor="background1" w:themeShade="80"/>
        <w:lang w:val="ru-RU" w:eastAsia="ru-RU"/>
      </w:rPr>
      <w:pict>
        <v:group id="Группа 42" o:spid="_x0000_s1025" style="position:absolute;margin-left:0;margin-top:0;width:36pt;height:9in;z-index:-251658240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xEtQMAAMU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">
          <v:rect id="Прямоугольник 43" o:spid="_x0000_s1026" style="position:absolute;left:4393;width:179;height:82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1027" type="#_x0000_t202" style="position:absolute;width:4572;height:8229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<v:textbox style="layout-flow:vertical;mso-layout-flow-alt:bottom-to-top" inset="14.4pt,,,10.8pt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93294062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84312F" w:rsidRDefault="00164D26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  <w:lang w:val="ru-RU"/>
                        </w:rPr>
                        <w:t>[Дата]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</w:p>
  <w:p w:rsidR="0084312F" w:rsidRDefault="00164D2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0E36"/>
    <w:multiLevelType w:val="hybridMultilevel"/>
    <w:tmpl w:val="A83CB3F8"/>
    <w:lvl w:ilvl="0" w:tplc="24B2291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720FA"/>
    <w:rsid w:val="00164D26"/>
    <w:rsid w:val="007720FA"/>
    <w:rsid w:val="00C37E16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20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7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77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20FA"/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7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0F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>WORK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2020-09-18T07:50:00Z</dcterms:created>
  <dcterms:modified xsi:type="dcterms:W3CDTF">2020-09-18T07:51:00Z</dcterms:modified>
</cp:coreProperties>
</file>